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675E69C" w14:textId="3C86CF4A" w:rsidR="007A3723" w:rsidRDefault="007A3723" w:rsidP="007A3723">
      <w:pPr>
        <w:pStyle w:val="Heading2"/>
        <w:spacing w:before="0pt" w:after="0pt" w:line="24pt" w:lineRule="auto"/>
      </w:pPr>
      <w:r>
        <w:t>Recommended Government Resources</w:t>
      </w:r>
    </w:p>
    <w:p w14:paraId="2047D4A6" w14:textId="35B16F46" w:rsidR="007A3723" w:rsidRPr="007A3723" w:rsidRDefault="007A3723" w:rsidP="007A3723">
      <w:pPr>
        <w:spacing w:line="24pt" w:lineRule="auto"/>
      </w:pPr>
      <w:r>
        <w:t xml:space="preserve">The following are two useful tools for your energy journey. Energy Made Easy is a free and independent energy plan comparison site you can use to find the best plan for your use. The Energy and Water Ombudsman can assist greatly with most energy related complaints. They can also be useful in checking information and making sure energy retailers are accountable. </w:t>
      </w:r>
    </w:p>
    <w:p w14:paraId="3D94703C" w14:textId="02E496B2" w:rsidR="00083AA2" w:rsidRPr="00E20EE1" w:rsidRDefault="006E5133" w:rsidP="007A3723">
      <w:pPr>
        <w:pStyle w:val="Heading2"/>
        <w:spacing w:before="0pt" w:line="24pt" w:lineRule="auto"/>
      </w:pPr>
      <w:r w:rsidRPr="00E20EE1">
        <w:t>Energy Made Easy Website</w:t>
      </w:r>
    </w:p>
    <w:p w14:paraId="6A7B0CEC" w14:textId="44DF3338" w:rsidR="006E5133" w:rsidRDefault="0B3B90A4" w:rsidP="00E500D9">
      <w:pPr>
        <w:spacing w:line="24pt" w:lineRule="auto"/>
      </w:pPr>
      <w:r w:rsidRPr="00E20EE1">
        <w:t>Energy Made Easy is a free energy price comparison service for households and small businesses in Queensland, New South Wales, South Australia, Tasmania, and the Australian Capital Territory. It can be used to find and compare home and small business electricity and gas plans.</w:t>
      </w:r>
      <w:r w:rsidR="005D2F7A">
        <w:t xml:space="preserve"> </w:t>
      </w:r>
      <w:r w:rsidRPr="00E20EE1">
        <w:t>With Energy Made Easy you can compare the different energy companies and choose the best plan for you. It's a free, independent government service.</w:t>
      </w:r>
    </w:p>
    <w:p w14:paraId="6129C904" w14:textId="7A6A1AB8" w:rsidR="00964910" w:rsidRPr="006E5133" w:rsidRDefault="00964910" w:rsidP="00B22B27">
      <w:pPr>
        <w:spacing w:line="24pt" w:lineRule="auto"/>
      </w:pPr>
      <w:r>
        <w:t>Energy Made Easy cannot switch you to a new plan. They provide all the details you need to make an informed decision, however you need to contact the retailer of your choice, to switch to a new plan. When you contact your new retailer to sign up, they will take care of the rest, including letting your current retailer know that you are changing over.</w:t>
      </w:r>
    </w:p>
    <w:p w14:paraId="6E5D677D" w14:textId="66372C44" w:rsidR="006E5133" w:rsidRPr="00B22B27" w:rsidRDefault="0B3B90A4" w:rsidP="00B22B27">
      <w:pPr>
        <w:pStyle w:val="Heading3"/>
        <w:spacing w:before="0pt" w:line="24pt" w:lineRule="auto"/>
      </w:pPr>
      <w:r w:rsidRPr="00B22B27">
        <w:lastRenderedPageBreak/>
        <w:t>Getting Started</w:t>
      </w:r>
    </w:p>
    <w:p w14:paraId="2ECB6D3B" w14:textId="77777777" w:rsidR="005D2F7A" w:rsidRDefault="0B3B90A4" w:rsidP="00025491">
      <w:pPr>
        <w:spacing w:line="24pt" w:lineRule="auto"/>
      </w:pPr>
      <w:r>
        <w:t>Energy Made Easy</w:t>
      </w:r>
      <w:r w:rsidR="006E5133">
        <w:t xml:space="preserve"> will need to ask you some questions about your household and your energy usage. It is a good idea to have a recent bill in front of you as this may help you answer some of the questions. </w:t>
      </w:r>
    </w:p>
    <w:p w14:paraId="0F42A6C9" w14:textId="4A556A4E" w:rsidR="006E5133" w:rsidRPr="006E5133" w:rsidRDefault="07AB94EE" w:rsidP="00025491">
      <w:pPr>
        <w:spacing w:line="24pt" w:lineRule="auto"/>
      </w:pPr>
      <w:r>
        <w:t xml:space="preserve">The more information you </w:t>
      </w:r>
      <w:r w:rsidR="245AF945">
        <w:t>can</w:t>
      </w:r>
      <w:r>
        <w:t xml:space="preserve"> provide, </w:t>
      </w:r>
      <w:r w:rsidR="1C5AE3D3">
        <w:t>the</w:t>
      </w:r>
      <w:r>
        <w:t xml:space="preserve"> more personalised results </w:t>
      </w:r>
      <w:r w:rsidR="328933DF">
        <w:t>E</w:t>
      </w:r>
      <w:r w:rsidR="00B22B27">
        <w:t xml:space="preserve">nergy Made Easy </w:t>
      </w:r>
      <w:r w:rsidR="2B26C348">
        <w:t>can find</w:t>
      </w:r>
      <w:r w:rsidR="1622EE8A">
        <w:t>.</w:t>
      </w:r>
      <w:r w:rsidR="40B25A13">
        <w:t xml:space="preserve"> If you don't provide your energy usage information from your bills, </w:t>
      </w:r>
      <w:r w:rsidR="2EC4E3E7">
        <w:t xml:space="preserve">they will </w:t>
      </w:r>
      <w:r w:rsidR="0B3B90A4">
        <w:t xml:space="preserve">use benchmarks for residential customers that are based on typical usage where you live. </w:t>
      </w:r>
    </w:p>
    <w:p w14:paraId="01909005" w14:textId="4502A724" w:rsidR="006E5133" w:rsidRPr="006E5133" w:rsidRDefault="0B3B90A4" w:rsidP="00B22B27">
      <w:pPr>
        <w:pStyle w:val="Heading3"/>
        <w:spacing w:before="0pt" w:line="24pt" w:lineRule="auto"/>
      </w:pPr>
      <w:r>
        <w:t>Energy Made Easy Steps</w:t>
      </w:r>
    </w:p>
    <w:p w14:paraId="555D6E7C" w14:textId="1322915C" w:rsidR="006E5133" w:rsidRPr="006E5133" w:rsidRDefault="0B3B90A4" w:rsidP="00B22B27">
      <w:pPr>
        <w:pStyle w:val="ListParagraph"/>
        <w:numPr>
          <w:ilvl w:val="0"/>
          <w:numId w:val="7"/>
        </w:numPr>
        <w:spacing w:line="24pt" w:lineRule="auto"/>
      </w:pPr>
      <w:r>
        <w:t>Enter your suburb or postcode</w:t>
      </w:r>
      <w:r w:rsidR="00722853">
        <w:t xml:space="preserve"> - </w:t>
      </w:r>
      <w:r>
        <w:t xml:space="preserve">Help </w:t>
      </w:r>
      <w:r w:rsidR="10A41E7A">
        <w:t>them</w:t>
      </w:r>
      <w:r>
        <w:t xml:space="preserve"> find the energy companies that cover your area.</w:t>
      </w:r>
    </w:p>
    <w:p w14:paraId="75E06848" w14:textId="52184EF8" w:rsidR="006E5133" w:rsidRPr="006E5133" w:rsidRDefault="0B3B90A4" w:rsidP="00025491">
      <w:pPr>
        <w:pStyle w:val="ListParagraph"/>
        <w:numPr>
          <w:ilvl w:val="0"/>
          <w:numId w:val="7"/>
        </w:numPr>
        <w:spacing w:line="24pt" w:lineRule="auto"/>
      </w:pPr>
      <w:r>
        <w:t>Tell</w:t>
      </w:r>
      <w:r w:rsidR="00B22B27">
        <w:t xml:space="preserve"> them</w:t>
      </w:r>
      <w:r>
        <w:t xml:space="preserve"> about your situation</w:t>
      </w:r>
      <w:r w:rsidR="00722853">
        <w:t xml:space="preserve"> - </w:t>
      </w:r>
      <w:r>
        <w:t xml:space="preserve">Answer a few questions about your home or business so </w:t>
      </w:r>
      <w:r w:rsidR="2DB9F813">
        <w:t xml:space="preserve">they </w:t>
      </w:r>
      <w:r>
        <w:t>can suggest the best options for you.</w:t>
      </w:r>
    </w:p>
    <w:p w14:paraId="495EEBA7" w14:textId="535FC4F2" w:rsidR="006E5133" w:rsidRPr="006E5133" w:rsidRDefault="0B3B90A4" w:rsidP="00025491">
      <w:pPr>
        <w:pStyle w:val="ListParagraph"/>
        <w:numPr>
          <w:ilvl w:val="0"/>
          <w:numId w:val="7"/>
        </w:numPr>
        <w:spacing w:line="24pt" w:lineRule="auto"/>
      </w:pPr>
      <w:r>
        <w:t>Enter information about your energy usage</w:t>
      </w:r>
      <w:r w:rsidR="00722853">
        <w:t xml:space="preserve"> - </w:t>
      </w:r>
      <w:r>
        <w:t>Add information like your </w:t>
      </w:r>
      <w:r w:rsidRPr="00B22B27">
        <w:rPr>
          <w:rStyle w:val="Hyperlink"/>
          <w:color w:val="auto"/>
          <w:u w:val="none"/>
        </w:rPr>
        <w:t>National Meter Identifier</w:t>
      </w:r>
      <w:r w:rsidRPr="00B22B27">
        <w:t xml:space="preserve"> so </w:t>
      </w:r>
      <w:r w:rsidR="5E431DC8">
        <w:t xml:space="preserve">they </w:t>
      </w:r>
      <w:r>
        <w:t xml:space="preserve">can compare your energy use to other plans or use </w:t>
      </w:r>
      <w:r w:rsidR="27389F5B">
        <w:t xml:space="preserve">their </w:t>
      </w:r>
      <w:r>
        <w:t>Quick compare</w:t>
      </w:r>
      <w:r w:rsidR="00B22B27">
        <w:t xml:space="preserve"> feature</w:t>
      </w:r>
      <w:r>
        <w:t>.</w:t>
      </w:r>
    </w:p>
    <w:p w14:paraId="19D0C6F0" w14:textId="4D294B27" w:rsidR="664E71DC" w:rsidRDefault="664E71DC" w:rsidP="00025491">
      <w:pPr>
        <w:pStyle w:val="ListParagraph"/>
        <w:numPr>
          <w:ilvl w:val="0"/>
          <w:numId w:val="7"/>
        </w:numPr>
        <w:spacing w:line="24pt" w:lineRule="auto"/>
      </w:pPr>
      <w:r>
        <w:t>Compare the plans</w:t>
      </w:r>
      <w:r w:rsidR="00722853">
        <w:t xml:space="preserve"> - </w:t>
      </w:r>
      <w:r>
        <w:t>Find and compare plans</w:t>
      </w:r>
      <w:r w:rsidR="00F57D9E">
        <w:t>.</w:t>
      </w:r>
    </w:p>
    <w:p w14:paraId="273133B8" w14:textId="02448C74" w:rsidR="0D0BB9E5" w:rsidRDefault="0D0BB9E5" w:rsidP="00025491">
      <w:pPr>
        <w:pStyle w:val="Heading2"/>
        <w:spacing w:line="24pt" w:lineRule="auto"/>
      </w:pPr>
      <w:r w:rsidRPr="664E71DC">
        <w:rPr>
          <w:lang w:val="en-US"/>
        </w:rPr>
        <w:lastRenderedPageBreak/>
        <w:t>Energy and Water Ombudsman</w:t>
      </w:r>
    </w:p>
    <w:p w14:paraId="78D179B4" w14:textId="6E7273DA" w:rsidR="005D2F7A" w:rsidRDefault="0D0BB9E5" w:rsidP="00025491">
      <w:pPr>
        <w:spacing w:line="24pt" w:lineRule="auto"/>
      </w:pPr>
      <w:r w:rsidRPr="664E71DC">
        <w:rPr>
          <w:lang w:val="en-US"/>
        </w:rPr>
        <w:t>The Energy and Water Ombudsman is an independent authority that can assist consumers and customers of energy and water retailers. They are the intermediary in disputes, acting as an impartial mediator.</w:t>
      </w:r>
    </w:p>
    <w:p w14:paraId="39D03321" w14:textId="55673DDE" w:rsidR="005D2F7A" w:rsidRDefault="0D0BB9E5" w:rsidP="00025491">
      <w:pPr>
        <w:spacing w:line="24pt" w:lineRule="auto"/>
        <w:rPr>
          <w:lang w:val="en-US"/>
        </w:rPr>
      </w:pPr>
      <w:r w:rsidRPr="664E71DC">
        <w:rPr>
          <w:lang w:val="en-US"/>
        </w:rPr>
        <w:t xml:space="preserve">To put a complaint into the Ombudsman, you must have attempted to address the problem with your retailer first. They can also give </w:t>
      </w:r>
      <w:r w:rsidR="005D2F7A" w:rsidRPr="664E71DC">
        <w:rPr>
          <w:lang w:val="en-US"/>
        </w:rPr>
        <w:t>general</w:t>
      </w:r>
      <w:r w:rsidRPr="664E71DC">
        <w:rPr>
          <w:lang w:val="en-US"/>
        </w:rPr>
        <w:t xml:space="preserve"> advice regarding energy and water matters, assist with queries, and assess the accuracy of information given by retailers</w:t>
      </w:r>
      <w:r w:rsidR="005D2F7A">
        <w:rPr>
          <w:lang w:val="en-US"/>
        </w:rPr>
        <w:t>.</w:t>
      </w:r>
    </w:p>
    <w:p w14:paraId="3E770C31" w14:textId="48EAAD54" w:rsidR="0D0BB9E5" w:rsidRDefault="0D0BB9E5" w:rsidP="00B22B27">
      <w:pPr>
        <w:pStyle w:val="Heading3"/>
        <w:spacing w:before="0pt" w:line="24pt" w:lineRule="auto"/>
      </w:pPr>
      <w:r w:rsidRPr="664E71DC">
        <w:rPr>
          <w:lang w:val="en-US"/>
        </w:rPr>
        <w:t>Complaints</w:t>
      </w:r>
    </w:p>
    <w:p w14:paraId="082F38C6" w14:textId="717849F3" w:rsidR="00964910" w:rsidRDefault="0D0BB9E5" w:rsidP="00B22B27">
      <w:pPr>
        <w:spacing w:line="24pt" w:lineRule="auto"/>
        <w:rPr>
          <w:lang w:val="en-US"/>
        </w:rPr>
      </w:pPr>
      <w:r w:rsidRPr="664E71DC">
        <w:rPr>
          <w:lang w:val="en-US"/>
        </w:rPr>
        <w:t>The Energy and Water Ombudsman has the authority to mediate between the retailer and the customer. Before sending a complaint to the Ombudsman, you need to contact or attempt to contact your retailer. The Ombudsman has the authority to assist in all areas up to the power meter, such as supply, billing, vegetation management, and the retailer’s customer service.</w:t>
      </w:r>
      <w:r w:rsidR="005D2F7A">
        <w:t xml:space="preserve"> </w:t>
      </w:r>
      <w:r w:rsidRPr="664E71DC">
        <w:rPr>
          <w:lang w:val="en-US"/>
        </w:rPr>
        <w:t>The Ombudsman cannot assist with the setting of prices within a water or energy contract and all solar panel complaints other than Solar Feed</w:t>
      </w:r>
      <w:r w:rsidR="00B22B27">
        <w:rPr>
          <w:lang w:val="en-US"/>
        </w:rPr>
        <w:t xml:space="preserve"> </w:t>
      </w:r>
      <w:r w:rsidRPr="664E71DC">
        <w:rPr>
          <w:lang w:val="en-US"/>
        </w:rPr>
        <w:t xml:space="preserve">in Tariffs being under or unpaid. </w:t>
      </w:r>
    </w:p>
    <w:p w14:paraId="26E2E385" w14:textId="2A0BE2B6" w:rsidR="0D0BB9E5" w:rsidRDefault="0D0BB9E5" w:rsidP="00025491">
      <w:pPr>
        <w:spacing w:line="24pt" w:lineRule="auto"/>
      </w:pPr>
      <w:r w:rsidRPr="664E71DC">
        <w:rPr>
          <w:lang w:val="en-US"/>
        </w:rPr>
        <w:t xml:space="preserve">The Ombudsman will refuse any complaints they find frivolous or vexatious, any issues the customer was aware of for more than 12 months or are decisions made by </w:t>
      </w:r>
      <w:r w:rsidR="005D2F7A" w:rsidRPr="664E71DC">
        <w:rPr>
          <w:lang w:val="en-US"/>
        </w:rPr>
        <w:t>legal proceedings</w:t>
      </w:r>
      <w:r w:rsidRPr="664E71DC">
        <w:rPr>
          <w:lang w:val="en-US"/>
        </w:rPr>
        <w:t xml:space="preserve">. A full list of areas the Ombudsman can </w:t>
      </w:r>
      <w:r w:rsidRPr="664E71DC">
        <w:rPr>
          <w:lang w:val="en-US"/>
        </w:rPr>
        <w:lastRenderedPageBreak/>
        <w:t>and cannot assist with can be found on their website.</w:t>
      </w:r>
      <w:r w:rsidR="005D2F7A">
        <w:t xml:space="preserve"> </w:t>
      </w:r>
      <w:r w:rsidRPr="664E71DC">
        <w:rPr>
          <w:lang w:val="en-US"/>
        </w:rPr>
        <w:t xml:space="preserve">In the case where the </w:t>
      </w:r>
      <w:r w:rsidR="00B22B27">
        <w:rPr>
          <w:lang w:val="en-US"/>
        </w:rPr>
        <w:t>O</w:t>
      </w:r>
      <w:r w:rsidRPr="664E71DC">
        <w:rPr>
          <w:lang w:val="en-US"/>
        </w:rPr>
        <w:t xml:space="preserve">mbudsman cannot assist, they will be able to provide information and refer to who is best suited to assist. </w:t>
      </w:r>
    </w:p>
    <w:p w14:paraId="5F89F0FE" w14:textId="69C0F4B9" w:rsidR="0D0BB9E5" w:rsidRDefault="0D0BB9E5" w:rsidP="00B22B27">
      <w:pPr>
        <w:pStyle w:val="Heading3"/>
        <w:spacing w:before="0pt" w:line="24pt" w:lineRule="auto"/>
      </w:pPr>
      <w:r w:rsidRPr="664E71DC">
        <w:rPr>
          <w:lang w:val="en-US"/>
        </w:rPr>
        <w:t>The Complaints Process</w:t>
      </w:r>
    </w:p>
    <w:p w14:paraId="21CB24E2" w14:textId="77777777" w:rsidR="005D2F7A" w:rsidRDefault="0D0BB9E5" w:rsidP="00B22B27">
      <w:pPr>
        <w:spacing w:line="24pt" w:lineRule="auto"/>
      </w:pPr>
      <w:r w:rsidRPr="664E71DC">
        <w:rPr>
          <w:lang w:val="en-US"/>
        </w:rPr>
        <w:t>After receiving and reviewing a complaint, the Ombudsman will refer it to a higher level within the retailer. This higher level allows for complaints to be easily escalated to those with the authority to resolve the dispute. Once referred the retailer has five days to contact the customer and discuss the problem. If they fail to contact the customer, or no reasonable resolution can be reached, the Ombudsman can begin their investigation</w:t>
      </w:r>
      <w:r w:rsidR="005D2F7A">
        <w:t xml:space="preserve">. </w:t>
      </w:r>
      <w:r w:rsidRPr="664E71DC">
        <w:rPr>
          <w:lang w:val="en-US"/>
        </w:rPr>
        <w:t xml:space="preserve">An Ombudsman investigation allows them to act on the customer's behalf to negotiate a reasonable resolution. This involves the Ombudsman informing the retailer of the problem and the customer's desired outcome, then asking how they will be addressing it. </w:t>
      </w:r>
    </w:p>
    <w:p w14:paraId="496A877D" w14:textId="4641F566" w:rsidR="0D0BB9E5" w:rsidRDefault="0D0BB9E5" w:rsidP="00025491">
      <w:pPr>
        <w:spacing w:line="24pt" w:lineRule="auto"/>
      </w:pPr>
      <w:r w:rsidRPr="664E71DC">
        <w:rPr>
          <w:lang w:val="en-US"/>
        </w:rPr>
        <w:t xml:space="preserve">This may require several requests and clarifications, so this process usually takes up to twenty business days, however, it may take longer depending on its complexity. The customer will be kept informed of its progress. During this investigation, there is no communication between the customer and the retailer about the problem, as all communication goes through the Ombudsman. If no response is given, or the investigation cannot reach a </w:t>
      </w:r>
      <w:r w:rsidRPr="664E71DC">
        <w:rPr>
          <w:lang w:val="en-US"/>
        </w:rPr>
        <w:lastRenderedPageBreak/>
        <w:t xml:space="preserve">reasonable resolution, the Ombudsman has the authority to issue final orders. These are legally enforceable demands of the retailers that would resolve the issue. </w:t>
      </w:r>
    </w:p>
    <w:p w14:paraId="521F1085" w14:textId="1469C8D9" w:rsidR="0D0BB9E5" w:rsidRDefault="0D0BB9E5" w:rsidP="00B22B27">
      <w:pPr>
        <w:pStyle w:val="Heading3"/>
        <w:spacing w:before="0pt" w:line="24pt" w:lineRule="auto"/>
      </w:pPr>
      <w:r w:rsidRPr="664E71DC">
        <w:rPr>
          <w:lang w:val="en-US"/>
        </w:rPr>
        <w:t>General Advice</w:t>
      </w:r>
    </w:p>
    <w:p w14:paraId="58343742" w14:textId="72D7859E" w:rsidR="0D0BB9E5" w:rsidRDefault="0D0BB9E5" w:rsidP="00B22B27">
      <w:pPr>
        <w:spacing w:line="24pt" w:lineRule="auto"/>
      </w:pPr>
      <w:r w:rsidRPr="664E71DC">
        <w:rPr>
          <w:lang w:val="en-US"/>
        </w:rPr>
        <w:t>The Ombudsman is also available for general advice on electricity, gas, and water. Enquiries to the Ombudsman are common and range from a request for further information about government rebate programs to clarifying information given by retailers. The Ombudsman is also able to assist in explaining tariff types and the obligations of energy and water retailers.</w:t>
      </w:r>
    </w:p>
    <w:p w14:paraId="4823999B" w14:textId="7D029457" w:rsidR="00964910" w:rsidRDefault="00964910" w:rsidP="00B22B27">
      <w:pPr>
        <w:pStyle w:val="Heading3"/>
        <w:spacing w:before="0pt" w:line="24pt" w:lineRule="auto"/>
        <w:rPr>
          <w:lang w:val="en-US"/>
        </w:rPr>
      </w:pPr>
      <w:r>
        <w:rPr>
          <w:lang w:val="en-US"/>
        </w:rPr>
        <w:t>Contacting the Ombudsman</w:t>
      </w:r>
    </w:p>
    <w:p w14:paraId="7FC2210E" w14:textId="42FB4306" w:rsidR="0D0BB9E5" w:rsidRDefault="0D0BB9E5" w:rsidP="00B22B27">
      <w:pPr>
        <w:spacing w:line="24pt" w:lineRule="auto"/>
      </w:pPr>
      <w:r w:rsidRPr="664E71DC">
        <w:rPr>
          <w:lang w:val="en-US"/>
        </w:rPr>
        <w:t>Phone</w:t>
      </w:r>
      <w:r w:rsidR="00964910">
        <w:rPr>
          <w:lang w:val="en-US"/>
        </w:rPr>
        <w:t xml:space="preserve">: </w:t>
      </w:r>
      <w:r w:rsidRPr="664E71DC">
        <w:rPr>
          <w:rStyle w:val="Hyperlink"/>
          <w:rFonts w:eastAsia="Arial"/>
          <w:lang w:val="en-US"/>
        </w:rPr>
        <w:t>1800 662 837</w:t>
      </w:r>
    </w:p>
    <w:p w14:paraId="5BD07170" w14:textId="77777777" w:rsidR="00964910" w:rsidRDefault="0D0BB9E5" w:rsidP="00025491">
      <w:pPr>
        <w:spacing w:after="0pt" w:line="24pt" w:lineRule="auto"/>
        <w:rPr>
          <w:lang w:val="en-US"/>
        </w:rPr>
      </w:pPr>
      <w:r w:rsidRPr="664E71DC">
        <w:rPr>
          <w:lang w:val="en-US"/>
        </w:rPr>
        <w:t>Online</w:t>
      </w:r>
      <w:r w:rsidR="00964910">
        <w:rPr>
          <w:lang w:val="en-US"/>
        </w:rPr>
        <w:t xml:space="preserve">: </w:t>
      </w:r>
    </w:p>
    <w:p w14:paraId="2266D190" w14:textId="505AAED9" w:rsidR="0D0BB9E5" w:rsidRPr="005D2F7A" w:rsidRDefault="0D0BB9E5" w:rsidP="00025491">
      <w:pPr>
        <w:pStyle w:val="ListParagraph"/>
        <w:numPr>
          <w:ilvl w:val="0"/>
          <w:numId w:val="8"/>
        </w:numPr>
        <w:spacing w:line="24pt" w:lineRule="auto"/>
      </w:pPr>
      <w:r w:rsidRPr="00964910">
        <w:rPr>
          <w:lang w:val="en-US"/>
        </w:rPr>
        <w:t>For complaint assistance:</w:t>
      </w:r>
      <w:r w:rsidR="005D2F7A" w:rsidRPr="00964910">
        <w:rPr>
          <w:lang w:val="en-US"/>
        </w:rPr>
        <w:t xml:space="preserve"> </w:t>
      </w:r>
      <w:hyperlink r:id="rId11" w:history="1">
        <w:r w:rsidR="0064376C" w:rsidRPr="0064376C">
          <w:rPr>
            <w:rStyle w:val="Hyperlink"/>
          </w:rPr>
          <w:t>Make a complaint | EWOQ</w:t>
        </w:r>
      </w:hyperlink>
    </w:p>
    <w:p w14:paraId="3A50AD76" w14:textId="0DE0BF24" w:rsidR="0D0BB9E5" w:rsidRPr="0064376C" w:rsidRDefault="0D0BB9E5" w:rsidP="00025491">
      <w:pPr>
        <w:pStyle w:val="ListParagraph"/>
        <w:numPr>
          <w:ilvl w:val="0"/>
          <w:numId w:val="8"/>
        </w:numPr>
        <w:spacing w:line="24pt" w:lineRule="auto"/>
      </w:pPr>
      <w:r w:rsidRPr="00964910">
        <w:rPr>
          <w:lang w:val="en-US"/>
        </w:rPr>
        <w:t>For general enquiries</w:t>
      </w:r>
      <w:r w:rsidR="00D0726A">
        <w:rPr>
          <w:lang w:val="en-US"/>
        </w:rPr>
        <w:t xml:space="preserve"> </w:t>
      </w:r>
      <w:r w:rsidRPr="00964910">
        <w:rPr>
          <w:lang w:val="en-US"/>
        </w:rPr>
        <w:t xml:space="preserve">and feedback about </w:t>
      </w:r>
      <w:r w:rsidR="00964910" w:rsidRPr="00964910">
        <w:rPr>
          <w:lang w:val="en-US"/>
        </w:rPr>
        <w:t>EWOQ</w:t>
      </w:r>
      <w:r w:rsidRPr="00964910">
        <w:rPr>
          <w:lang w:val="en-US"/>
        </w:rPr>
        <w:t xml:space="preserve"> services:</w:t>
      </w:r>
      <w:r w:rsidR="005D2F7A" w:rsidRPr="00964910">
        <w:rPr>
          <w:lang w:val="en-US"/>
        </w:rPr>
        <w:t xml:space="preserve"> </w:t>
      </w:r>
      <w:hyperlink r:id="rId12">
        <w:r w:rsidR="00964910" w:rsidRPr="00964910">
          <w:rPr>
            <w:rStyle w:val="Hyperlink"/>
            <w:rFonts w:eastAsia="Arial"/>
            <w:lang w:val="en-US"/>
          </w:rPr>
          <w:t>Send your enquiry online</w:t>
        </w:r>
      </w:hyperlink>
      <w:r w:rsidRPr="00964910">
        <w:rPr>
          <w:rFonts w:eastAsia="Arial"/>
          <w:lang w:val="en-US"/>
        </w:rPr>
        <w:t xml:space="preserve"> </w:t>
      </w:r>
    </w:p>
    <w:p w14:paraId="03F9C8D9" w14:textId="71C434C5" w:rsidR="0D0BB9E5" w:rsidRDefault="0D0BB9E5" w:rsidP="00025491">
      <w:pPr>
        <w:spacing w:after="0pt" w:line="24pt" w:lineRule="auto"/>
      </w:pPr>
      <w:r w:rsidRPr="664E71DC">
        <w:rPr>
          <w:lang w:val="en-US"/>
        </w:rPr>
        <w:t>In Person</w:t>
      </w:r>
    </w:p>
    <w:p w14:paraId="6FC884DF" w14:textId="6F7514C4" w:rsidR="0D0BB9E5" w:rsidRDefault="0D0BB9E5" w:rsidP="00025491">
      <w:pPr>
        <w:spacing w:line="24pt" w:lineRule="auto"/>
      </w:pPr>
      <w:r w:rsidRPr="664E71DC">
        <w:rPr>
          <w:lang w:val="en-US"/>
        </w:rPr>
        <w:t xml:space="preserve">Customers can book an appointment to meet with </w:t>
      </w:r>
      <w:r w:rsidR="00964910">
        <w:rPr>
          <w:lang w:val="en-US"/>
        </w:rPr>
        <w:t>EWOQ</w:t>
      </w:r>
      <w:r w:rsidRPr="664E71DC">
        <w:rPr>
          <w:lang w:val="en-US"/>
        </w:rPr>
        <w:t xml:space="preserve"> team members in person</w:t>
      </w:r>
      <w:r w:rsidR="00964910">
        <w:rPr>
          <w:lang w:val="en-US"/>
        </w:rPr>
        <w:t xml:space="preserve"> in one of their offices open </w:t>
      </w:r>
      <w:r w:rsidR="00964910" w:rsidRPr="664E71DC">
        <w:rPr>
          <w:lang w:val="en-US"/>
        </w:rPr>
        <w:t xml:space="preserve">8:30am to 5:00pm every weekday except Tuesday, when </w:t>
      </w:r>
      <w:r w:rsidR="00964910">
        <w:rPr>
          <w:lang w:val="en-US"/>
        </w:rPr>
        <w:t>they</w:t>
      </w:r>
      <w:r w:rsidR="00964910" w:rsidRPr="664E71DC">
        <w:rPr>
          <w:lang w:val="en-US"/>
        </w:rPr>
        <w:t xml:space="preserve"> open at 9:30am.</w:t>
      </w:r>
    </w:p>
    <w:p w14:paraId="3D974690" w14:textId="61D600FA" w:rsidR="0D0BB9E5" w:rsidRDefault="0D0BB9E5" w:rsidP="00025491">
      <w:pPr>
        <w:pStyle w:val="ListParagraph"/>
        <w:numPr>
          <w:ilvl w:val="0"/>
          <w:numId w:val="9"/>
        </w:numPr>
        <w:spacing w:line="24pt" w:lineRule="auto"/>
      </w:pPr>
      <w:r w:rsidRPr="00964910">
        <w:rPr>
          <w:lang w:val="en-US"/>
        </w:rPr>
        <w:lastRenderedPageBreak/>
        <w:t>Brisbane: Level 16, 53 Albert St, Brisbane City QLD 4000</w:t>
      </w:r>
    </w:p>
    <w:p w14:paraId="6355A71C" w14:textId="3BD62EA5" w:rsidR="0D0BB9E5" w:rsidRDefault="0D0BB9E5" w:rsidP="00025491">
      <w:pPr>
        <w:pStyle w:val="ListParagraph"/>
        <w:numPr>
          <w:ilvl w:val="0"/>
          <w:numId w:val="9"/>
        </w:numPr>
        <w:spacing w:line="24pt" w:lineRule="auto"/>
      </w:pPr>
      <w:r w:rsidRPr="00964910">
        <w:rPr>
          <w:lang w:val="en-US"/>
        </w:rPr>
        <w:t>Rockhampton: Level 2, 209 Bolsover St, Rockhampton QLD 4700</w:t>
      </w:r>
    </w:p>
    <w:p w14:paraId="49C7D0FF" w14:textId="464890F1" w:rsidR="00964910" w:rsidRPr="00E500D9" w:rsidRDefault="0D0BB9E5" w:rsidP="00025491">
      <w:pPr>
        <w:pStyle w:val="ListParagraph"/>
        <w:numPr>
          <w:ilvl w:val="0"/>
          <w:numId w:val="9"/>
        </w:numPr>
        <w:spacing w:line="24pt" w:lineRule="auto"/>
        <w:rPr>
          <w:lang w:val="en-US"/>
        </w:rPr>
      </w:pPr>
      <w:r w:rsidRPr="00964910">
        <w:rPr>
          <w:lang w:val="en-US"/>
        </w:rPr>
        <w:t>Cairns: Level 1, 15 Lake St, Cairns City QLD 487</w:t>
      </w:r>
      <w:r w:rsidR="00E20EE1" w:rsidRPr="00964910">
        <w:rPr>
          <w:lang w:val="en-US"/>
        </w:rPr>
        <w:tab/>
      </w:r>
    </w:p>
    <w:sectPr w:rsidR="00964910" w:rsidRPr="00E500D9" w:rsidSect="005D2F7A">
      <w:headerReference w:type="default" r:id="rId13"/>
      <w:footerReference w:type="default" r:id="rId14"/>
      <w:pgSz w:w="595.30pt" w:h="841.90pt"/>
      <w:pgMar w:top="72pt" w:right="54pt" w:bottom="72pt" w:left="54pt" w:header="28.35pt" w:footer="28.3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3CB7263" w14:textId="77777777" w:rsidR="007727BE" w:rsidRDefault="007727BE" w:rsidP="00960F49">
      <w:pPr>
        <w:spacing w:after="0pt" w:line="12pt" w:lineRule="auto"/>
      </w:pPr>
      <w:r>
        <w:separator/>
      </w:r>
    </w:p>
  </w:endnote>
  <w:endnote w:type="continuationSeparator" w:id="0">
    <w:p w14:paraId="2C966D96" w14:textId="77777777" w:rsidR="007727BE" w:rsidRDefault="007727BE" w:rsidP="00960F49">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ptos">
    <w:charset w:characterSet="iso-8859-1"/>
    <w:family w:val="swiss"/>
    <w:pitch w:val="variable"/>
    <w:sig w:usb0="20000287" w:usb1="00000003" w:usb2="00000000" w:usb3="00000000" w:csb0="0000019F" w:csb1="00000000"/>
  </w:font>
  <w:font w:name="Arial">
    <w:panose1 w:val="020B0604020202020204"/>
    <w:charset w:characterSet="iso-8859-1"/>
    <w:family w:val="swiss"/>
    <w:pitch w:val="variable"/>
    <w:sig w:usb0="E0002EFF" w:usb1="C000785B" w:usb2="00000009" w:usb3="00000000" w:csb0="000001FF" w:csb1="00000000"/>
  </w:font>
  <w:font w:name="DengXian Light">
    <w:altName w:val="等线 Light"/>
    <w:charset w:characterSet="GBK"/>
    <w:family w:val="auto"/>
    <w:pitch w:val="variable"/>
    <w:sig w:usb0="A00002BF" w:usb1="38CF7CFA" w:usb2="00000016" w:usb3="00000000" w:csb0="0004000F" w:csb1="00000000"/>
  </w:font>
  <w:font w:name="Aptos Display">
    <w:charset w:characterSet="iso-8859-1"/>
    <w:family w:val="swiss"/>
    <w:pitch w:val="variable"/>
    <w:sig w:usb0="20000287" w:usb1="00000003" w:usb2="00000000" w:usb3="00000000" w:csb0="0000019F" w:csb1="00000000"/>
  </w:font>
  <w:font w:name="Proxima Nova Extrabold">
    <w:altName w:val="Tahoma"/>
    <w:panose1 w:val="00000000000000000000"/>
    <w:charset w:characterSet="iso-8859-1"/>
    <w:family w:val="auto"/>
    <w:notTrueType/>
    <w:pitch w:val="variable"/>
    <w:sig w:usb0="20000287" w:usb1="00000001" w:usb2="00000000" w:usb3="00000000" w:csb0="0000019F" w:csb1="00000000"/>
  </w:font>
  <w:font w:name="DengXian">
    <w:altName w:val="等线"/>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26.35pt" w:type="dxa"/>
      <w:tblLayout w:type="fixed"/>
      <w:tblLook w:firstRow="1" w:lastRow="0" w:firstColumn="1" w:lastColumn="0" w:noHBand="1" w:noVBand="1"/>
    </w:tblPr>
    <w:tblGrid>
      <w:gridCol w:w="3509"/>
      <w:gridCol w:w="3509"/>
      <w:gridCol w:w="3509"/>
    </w:tblGrid>
    <w:tr w:rsidR="0B3B90A4" w14:paraId="725116F1" w14:textId="77777777" w:rsidTr="005D2F7A">
      <w:trPr>
        <w:trHeight w:val="536"/>
      </w:trPr>
      <w:tc>
        <w:tcPr>
          <w:tcW w:w="175.45pt" w:type="dxa"/>
        </w:tcPr>
        <w:p w14:paraId="2534CDCC" w14:textId="59A72E2E" w:rsidR="00E20EE1" w:rsidRDefault="00E20EE1" w:rsidP="00E20EE1">
          <w:r w:rsidRPr="00E20EE1">
            <w:rPr>
              <w:noProof/>
            </w:rPr>
            <w:drawing>
              <wp:anchor distT="0" distB="0" distL="114300" distR="114300" simplePos="0" relativeHeight="251660288" behindDoc="1" locked="0" layoutInCell="1" allowOverlap="1" wp14:anchorId="5717E56E" wp14:editId="134EA369">
                <wp:simplePos x="0" y="0"/>
                <wp:positionH relativeFrom="column">
                  <wp:posOffset>-97155</wp:posOffset>
                </wp:positionH>
                <wp:positionV relativeFrom="paragraph">
                  <wp:posOffset>2540</wp:posOffset>
                </wp:positionV>
                <wp:extent cx="6296025" cy="601980"/>
                <wp:effectExtent l="0" t="0" r="9525" b="7620"/>
                <wp:wrapNone/>
                <wp:docPr id="1600017087" name="Picture 23" descr="Text Box 4, Textbox"/>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1" descr="Text Box 4, Text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01980"/>
                        </a:xfrm>
                        <a:prstGeom prst="rect">
                          <a:avLst/>
                        </a:prstGeom>
                        <a:noFill/>
                        <a:ln>
                          <a:noFill/>
                        </a:ln>
                      </pic:spPr>
                    </pic:pic>
                  </a:graphicData>
                </a:graphic>
                <wp14:sizeRelH relativeFrom="margin">
                  <wp14:pctWidth>0%</wp14:pctWidth>
                </wp14:sizeRelH>
              </wp:anchor>
            </w:drawing>
          </w:r>
        </w:p>
        <w:p w14:paraId="0CF142AE" w14:textId="1DF61578" w:rsidR="0B3B90A4" w:rsidRDefault="0B3B90A4" w:rsidP="0B3B90A4">
          <w:pPr>
            <w:pStyle w:val="Header"/>
            <w:ind w:start="0.25pt"/>
          </w:pPr>
        </w:p>
      </w:tc>
      <w:tc>
        <w:tcPr>
          <w:tcW w:w="175.45pt" w:type="dxa"/>
        </w:tcPr>
        <w:p w14:paraId="2C5EB6A4" w14:textId="3CE44500" w:rsidR="0B3B90A4" w:rsidRDefault="0B3B90A4" w:rsidP="0B3B90A4">
          <w:pPr>
            <w:pStyle w:val="Header"/>
            <w:jc w:val="center"/>
          </w:pPr>
        </w:p>
      </w:tc>
      <w:tc>
        <w:tcPr>
          <w:tcW w:w="175.45pt" w:type="dxa"/>
        </w:tcPr>
        <w:p w14:paraId="48EA98A0" w14:textId="7DA387BA" w:rsidR="0B3B90A4" w:rsidRDefault="00E20EE1" w:rsidP="0B3B90A4">
          <w:pPr>
            <w:pStyle w:val="Header"/>
            <w:ind w:end="0.25pt"/>
            <w:jc w:val="end"/>
          </w:pPr>
          <w:r w:rsidRPr="00E20EE1">
            <w:rPr>
              <w:noProof/>
            </w:rPr>
            <w:drawing>
              <wp:anchor distT="0" distB="0" distL="114300" distR="114300" simplePos="0" relativeHeight="251659264" behindDoc="0" locked="0" layoutInCell="1" allowOverlap="1" wp14:anchorId="75C7CFF7" wp14:editId="45530C51">
                <wp:simplePos x="0" y="0"/>
                <wp:positionH relativeFrom="column">
                  <wp:posOffset>-234950</wp:posOffset>
                </wp:positionH>
                <wp:positionV relativeFrom="paragraph">
                  <wp:posOffset>139700</wp:posOffset>
                </wp:positionV>
                <wp:extent cx="1819275" cy="371475"/>
                <wp:effectExtent l="0" t="0" r="9525" b="9525"/>
                <wp:wrapNone/>
                <wp:docPr id="101154201" name="Picture 22" descr="Picture 1, Pictur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2" descr="Picture 1,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371475"/>
                        </a:xfrm>
                        <a:prstGeom prst="rect">
                          <a:avLst/>
                        </a:prstGeom>
                        <a:noFill/>
                        <a:ln>
                          <a:noFill/>
                        </a:ln>
                      </pic:spPr>
                    </pic:pic>
                  </a:graphicData>
                </a:graphic>
              </wp:anchor>
            </w:drawing>
          </w:r>
        </w:p>
      </w:tc>
    </w:tr>
  </w:tbl>
  <w:p w14:paraId="3A7AE676" w14:textId="52491848" w:rsidR="0B3B90A4" w:rsidRDefault="0B3B90A4" w:rsidP="0B3B90A4">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99BFED7" w14:textId="77777777" w:rsidR="007727BE" w:rsidRDefault="007727BE" w:rsidP="00960F49">
      <w:pPr>
        <w:spacing w:after="0pt" w:line="12pt" w:lineRule="auto"/>
      </w:pPr>
      <w:r>
        <w:separator/>
      </w:r>
    </w:p>
  </w:footnote>
  <w:footnote w:type="continuationSeparator" w:id="0">
    <w:p w14:paraId="3694A85E" w14:textId="77777777" w:rsidR="007727BE" w:rsidRDefault="007727BE" w:rsidP="00960F49">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326A151" w14:textId="7B9467D9" w:rsidR="00E20EE1" w:rsidRPr="00E20EE1" w:rsidRDefault="00E20EE1">
    <w:pPr>
      <w:pStyle w:val="Header"/>
      <w:rPr>
        <w:sz w:val="40"/>
        <w:lang w:val="en-US"/>
      </w:rPr>
    </w:pPr>
    <w:r w:rsidRPr="00E20EE1">
      <w:rPr>
        <w:rFonts w:ascii="Proxima Nova Extrabold" w:hAnsi="Proxima Nova Extrabold"/>
        <w:b/>
        <w:bCs/>
        <w:color w:val="01654A"/>
        <w:sz w:val="44"/>
        <w:szCs w:val="28"/>
      </w:rPr>
      <w:t>Empowering Energy Efficiency</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5802322"/>
    <w:multiLevelType w:val="hybridMultilevel"/>
    <w:tmpl w:val="321A7C90"/>
    <w:lvl w:ilvl="0" w:tplc="0C09000F">
      <w:start w:val="1"/>
      <w:numFmt w:val="decimal"/>
      <w:lvlText w:val="%1."/>
      <w:lvlJc w:val="start"/>
      <w:pPr>
        <w:ind w:start="36pt" w:hanging="18pt"/>
      </w:p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 w15:restartNumberingAfterBreak="0">
    <w:nsid w:val="105DF569"/>
    <w:multiLevelType w:val="hybridMultilevel"/>
    <w:tmpl w:val="37B2FBA8"/>
    <w:lvl w:ilvl="0" w:tplc="26F8498E">
      <w:start w:val="1"/>
      <w:numFmt w:val="decimal"/>
      <w:lvlText w:val="%1."/>
      <w:lvlJc w:val="start"/>
      <w:pPr>
        <w:ind w:start="36pt" w:hanging="18pt"/>
      </w:pPr>
    </w:lvl>
    <w:lvl w:ilvl="1" w:tplc="241A768C">
      <w:start w:val="1"/>
      <w:numFmt w:val="lowerLetter"/>
      <w:lvlText w:val="%2."/>
      <w:lvlJc w:val="start"/>
      <w:pPr>
        <w:ind w:start="72pt" w:hanging="18pt"/>
      </w:pPr>
    </w:lvl>
    <w:lvl w:ilvl="2" w:tplc="602C096A">
      <w:start w:val="1"/>
      <w:numFmt w:val="lowerRoman"/>
      <w:lvlText w:val="%3."/>
      <w:lvlJc w:val="end"/>
      <w:pPr>
        <w:ind w:start="108pt" w:hanging="9pt"/>
      </w:pPr>
    </w:lvl>
    <w:lvl w:ilvl="3" w:tplc="943A1E2A">
      <w:start w:val="1"/>
      <w:numFmt w:val="decimal"/>
      <w:lvlText w:val="%4."/>
      <w:lvlJc w:val="start"/>
      <w:pPr>
        <w:ind w:start="144pt" w:hanging="18pt"/>
      </w:pPr>
    </w:lvl>
    <w:lvl w:ilvl="4" w:tplc="78108562">
      <w:start w:val="1"/>
      <w:numFmt w:val="lowerLetter"/>
      <w:lvlText w:val="%5."/>
      <w:lvlJc w:val="start"/>
      <w:pPr>
        <w:ind w:start="180pt" w:hanging="18pt"/>
      </w:pPr>
    </w:lvl>
    <w:lvl w:ilvl="5" w:tplc="81AAC630">
      <w:start w:val="1"/>
      <w:numFmt w:val="lowerRoman"/>
      <w:lvlText w:val="%6."/>
      <w:lvlJc w:val="end"/>
      <w:pPr>
        <w:ind w:start="216pt" w:hanging="9pt"/>
      </w:pPr>
    </w:lvl>
    <w:lvl w:ilvl="6" w:tplc="CA628B44">
      <w:start w:val="1"/>
      <w:numFmt w:val="decimal"/>
      <w:lvlText w:val="%7."/>
      <w:lvlJc w:val="start"/>
      <w:pPr>
        <w:ind w:start="252pt" w:hanging="18pt"/>
      </w:pPr>
    </w:lvl>
    <w:lvl w:ilvl="7" w:tplc="31248F5A">
      <w:start w:val="1"/>
      <w:numFmt w:val="lowerLetter"/>
      <w:lvlText w:val="%8."/>
      <w:lvlJc w:val="start"/>
      <w:pPr>
        <w:ind w:start="288pt" w:hanging="18pt"/>
      </w:pPr>
    </w:lvl>
    <w:lvl w:ilvl="8" w:tplc="D2940B12">
      <w:start w:val="1"/>
      <w:numFmt w:val="lowerRoman"/>
      <w:lvlText w:val="%9."/>
      <w:lvlJc w:val="end"/>
      <w:pPr>
        <w:ind w:start="324pt" w:hanging="9pt"/>
      </w:pPr>
    </w:lvl>
  </w:abstractNum>
  <w:abstractNum w:abstractNumId="2" w15:restartNumberingAfterBreak="0">
    <w:nsid w:val="1A6B2209"/>
    <w:multiLevelType w:val="hybridMultilevel"/>
    <w:tmpl w:val="5F049E54"/>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3" w15:restartNumberingAfterBreak="0">
    <w:nsid w:val="3A05042D"/>
    <w:multiLevelType w:val="hybridMultilevel"/>
    <w:tmpl w:val="B19880DC"/>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4" w15:restartNumberingAfterBreak="0">
    <w:nsid w:val="3A9631C0"/>
    <w:multiLevelType w:val="hybridMultilevel"/>
    <w:tmpl w:val="89C85970"/>
    <w:lvl w:ilvl="0" w:tplc="A9D0414E">
      <w:start w:val="1"/>
      <w:numFmt w:val="decimal"/>
      <w:lvlText w:val="%1."/>
      <w:lvlJc w:val="start"/>
      <w:pPr>
        <w:ind w:start="36pt" w:hanging="18pt"/>
      </w:pPr>
    </w:lvl>
    <w:lvl w:ilvl="1" w:tplc="9A08A25A">
      <w:start w:val="1"/>
      <w:numFmt w:val="lowerLetter"/>
      <w:lvlText w:val="%2."/>
      <w:lvlJc w:val="start"/>
      <w:pPr>
        <w:ind w:start="72pt" w:hanging="18pt"/>
      </w:pPr>
    </w:lvl>
    <w:lvl w:ilvl="2" w:tplc="040C9474">
      <w:start w:val="1"/>
      <w:numFmt w:val="lowerRoman"/>
      <w:lvlText w:val="%3."/>
      <w:lvlJc w:val="end"/>
      <w:pPr>
        <w:ind w:start="108pt" w:hanging="9pt"/>
      </w:pPr>
    </w:lvl>
    <w:lvl w:ilvl="3" w:tplc="B9E068AE">
      <w:start w:val="1"/>
      <w:numFmt w:val="decimal"/>
      <w:lvlText w:val="%4."/>
      <w:lvlJc w:val="start"/>
      <w:pPr>
        <w:ind w:start="144pt" w:hanging="18pt"/>
      </w:pPr>
    </w:lvl>
    <w:lvl w:ilvl="4" w:tplc="51BCF604">
      <w:start w:val="1"/>
      <w:numFmt w:val="lowerLetter"/>
      <w:lvlText w:val="%5."/>
      <w:lvlJc w:val="start"/>
      <w:pPr>
        <w:ind w:start="180pt" w:hanging="18pt"/>
      </w:pPr>
    </w:lvl>
    <w:lvl w:ilvl="5" w:tplc="AEF20E8C">
      <w:start w:val="1"/>
      <w:numFmt w:val="lowerRoman"/>
      <w:lvlText w:val="%6."/>
      <w:lvlJc w:val="end"/>
      <w:pPr>
        <w:ind w:start="216pt" w:hanging="9pt"/>
      </w:pPr>
    </w:lvl>
    <w:lvl w:ilvl="6" w:tplc="847E79FC">
      <w:start w:val="1"/>
      <w:numFmt w:val="decimal"/>
      <w:lvlText w:val="%7."/>
      <w:lvlJc w:val="start"/>
      <w:pPr>
        <w:ind w:start="252pt" w:hanging="18pt"/>
      </w:pPr>
    </w:lvl>
    <w:lvl w:ilvl="7" w:tplc="1A826C10">
      <w:start w:val="1"/>
      <w:numFmt w:val="lowerLetter"/>
      <w:lvlText w:val="%8."/>
      <w:lvlJc w:val="start"/>
      <w:pPr>
        <w:ind w:start="288pt" w:hanging="18pt"/>
      </w:pPr>
    </w:lvl>
    <w:lvl w:ilvl="8" w:tplc="408C96C0">
      <w:start w:val="1"/>
      <w:numFmt w:val="lowerRoman"/>
      <w:lvlText w:val="%9."/>
      <w:lvlJc w:val="end"/>
      <w:pPr>
        <w:ind w:start="324pt" w:hanging="9pt"/>
      </w:pPr>
    </w:lvl>
  </w:abstractNum>
  <w:abstractNum w:abstractNumId="5" w15:restartNumberingAfterBreak="0">
    <w:nsid w:val="51AE39D9"/>
    <w:multiLevelType w:val="multilevel"/>
    <w:tmpl w:val="FA262DD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6" w15:restartNumberingAfterBreak="0">
    <w:nsid w:val="55A7258D"/>
    <w:multiLevelType w:val="multilevel"/>
    <w:tmpl w:val="9552CE2E"/>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7" w15:restartNumberingAfterBreak="0">
    <w:nsid w:val="6CCF1A67"/>
    <w:multiLevelType w:val="hybridMultilevel"/>
    <w:tmpl w:val="10529BB4"/>
    <w:lvl w:ilvl="0" w:tplc="0C09000F">
      <w:start w:val="1"/>
      <w:numFmt w:val="decimal"/>
      <w:lvlText w:val="%1."/>
      <w:lvlJc w:val="start"/>
      <w:pPr>
        <w:ind w:start="36pt" w:hanging="18pt"/>
      </w:p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8" w15:restartNumberingAfterBreak="0">
    <w:nsid w:val="720E43FF"/>
    <w:multiLevelType w:val="hybridMultilevel"/>
    <w:tmpl w:val="8E4C6AD6"/>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num w:numId="1" w16cid:durableId="1285117009">
    <w:abstractNumId w:val="1"/>
  </w:num>
  <w:num w:numId="2" w16cid:durableId="1332295146">
    <w:abstractNumId w:val="4"/>
  </w:num>
  <w:num w:numId="3" w16cid:durableId="874080166">
    <w:abstractNumId w:val="6"/>
  </w:num>
  <w:num w:numId="4" w16cid:durableId="2066178395">
    <w:abstractNumId w:val="5"/>
  </w:num>
  <w:num w:numId="5" w16cid:durableId="1769278718">
    <w:abstractNumId w:val="2"/>
  </w:num>
  <w:num w:numId="6" w16cid:durableId="1667322501">
    <w:abstractNumId w:val="7"/>
  </w:num>
  <w:num w:numId="7" w16cid:durableId="1888224018">
    <w:abstractNumId w:val="0"/>
  </w:num>
  <w:num w:numId="8" w16cid:durableId="169107715">
    <w:abstractNumId w:val="8"/>
  </w:num>
  <w:num w:numId="9" w16cid:durableId="1678726280">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33"/>
    <w:rsid w:val="00025491"/>
    <w:rsid w:val="00033A16"/>
    <w:rsid w:val="00083AA2"/>
    <w:rsid w:val="00160971"/>
    <w:rsid w:val="001D33C3"/>
    <w:rsid w:val="0033514F"/>
    <w:rsid w:val="00451858"/>
    <w:rsid w:val="005D2F7A"/>
    <w:rsid w:val="0064376C"/>
    <w:rsid w:val="006B0D6B"/>
    <w:rsid w:val="006E5133"/>
    <w:rsid w:val="00714AC6"/>
    <w:rsid w:val="00722853"/>
    <w:rsid w:val="007727BE"/>
    <w:rsid w:val="007A3723"/>
    <w:rsid w:val="00846977"/>
    <w:rsid w:val="00960F49"/>
    <w:rsid w:val="00964910"/>
    <w:rsid w:val="00994DC3"/>
    <w:rsid w:val="009B0448"/>
    <w:rsid w:val="009E3C73"/>
    <w:rsid w:val="009F0CBE"/>
    <w:rsid w:val="00A05DA0"/>
    <w:rsid w:val="00B109D4"/>
    <w:rsid w:val="00B22B27"/>
    <w:rsid w:val="00C453CD"/>
    <w:rsid w:val="00C50271"/>
    <w:rsid w:val="00D0726A"/>
    <w:rsid w:val="00E06203"/>
    <w:rsid w:val="00E20EE1"/>
    <w:rsid w:val="00E500D9"/>
    <w:rsid w:val="00EA7C33"/>
    <w:rsid w:val="00F226CD"/>
    <w:rsid w:val="00F57D9E"/>
    <w:rsid w:val="07AB94EE"/>
    <w:rsid w:val="0B3B90A4"/>
    <w:rsid w:val="0D0BB9E5"/>
    <w:rsid w:val="10A41E7A"/>
    <w:rsid w:val="14729DEB"/>
    <w:rsid w:val="1622EE8A"/>
    <w:rsid w:val="190B7D70"/>
    <w:rsid w:val="19BC4586"/>
    <w:rsid w:val="1C5AE3D3"/>
    <w:rsid w:val="1F6F1EA7"/>
    <w:rsid w:val="1FFC4CF2"/>
    <w:rsid w:val="21832B25"/>
    <w:rsid w:val="245AF945"/>
    <w:rsid w:val="27389F5B"/>
    <w:rsid w:val="2B26C348"/>
    <w:rsid w:val="2DB9F813"/>
    <w:rsid w:val="2EC4E3E7"/>
    <w:rsid w:val="30FD887E"/>
    <w:rsid w:val="328933DF"/>
    <w:rsid w:val="33EAFBCB"/>
    <w:rsid w:val="361DBEC4"/>
    <w:rsid w:val="3D15BE42"/>
    <w:rsid w:val="3D8D9E7C"/>
    <w:rsid w:val="40B25A13"/>
    <w:rsid w:val="4494F4EE"/>
    <w:rsid w:val="489F6D23"/>
    <w:rsid w:val="492604F9"/>
    <w:rsid w:val="55071C71"/>
    <w:rsid w:val="55E64787"/>
    <w:rsid w:val="5E431DC8"/>
    <w:rsid w:val="62697253"/>
    <w:rsid w:val="664E71DC"/>
    <w:rsid w:val="6830AC0E"/>
    <w:rsid w:val="6F9EE374"/>
    <w:rsid w:val="764CA484"/>
    <w:rsid w:val="7E5D540C"/>
    <w:rsid w:val="7EBA73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ECFAE85"/>
  <w15:chartTrackingRefBased/>
  <w15:docId w15:val="{E22CD88C-7039-4569-8108-51D771AB272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91"/>
    <w:pPr>
      <w:spacing w:line="13.80pt" w:lineRule="auto"/>
    </w:pPr>
    <w:rPr>
      <w:rFonts w:ascii="Arial" w:hAnsi="Arial" w:cs="Arial"/>
      <w:sz w:val="28"/>
      <w:szCs w:val="24"/>
    </w:rPr>
  </w:style>
  <w:style w:type="paragraph" w:styleId="Heading1">
    <w:name w:val="heading 1"/>
    <w:basedOn w:val="Normal"/>
    <w:next w:val="Normal"/>
    <w:link w:val="Heading1Char"/>
    <w:uiPriority w:val="9"/>
    <w:qFormat/>
    <w:rsid w:val="00025491"/>
    <w:pPr>
      <w:keepNext/>
      <w:keepLines/>
      <w:spacing w:before="18pt" w:after="4pt" w:line="18pt" w:lineRule="auto"/>
      <w:outlineLvl w:val="0"/>
    </w:pPr>
    <w:rPr>
      <w:rFonts w:eastAsiaTheme="majorEastAsia"/>
      <w:color w:val="01654A"/>
      <w:sz w:val="40"/>
      <w:szCs w:val="32"/>
    </w:rPr>
  </w:style>
  <w:style w:type="paragraph" w:styleId="Heading2">
    <w:name w:val="heading 2"/>
    <w:basedOn w:val="Heading1"/>
    <w:next w:val="Normal"/>
    <w:link w:val="Heading2Char"/>
    <w:uiPriority w:val="9"/>
    <w:unhideWhenUsed/>
    <w:qFormat/>
    <w:rsid w:val="00E500D9"/>
    <w:pPr>
      <w:outlineLvl w:val="1"/>
    </w:pPr>
    <w:rPr>
      <w:color w:val="auto"/>
      <w:sz w:val="36"/>
      <w:szCs w:val="24"/>
    </w:rPr>
  </w:style>
  <w:style w:type="paragraph" w:styleId="Heading3">
    <w:name w:val="heading 3"/>
    <w:basedOn w:val="Heading2"/>
    <w:next w:val="Normal"/>
    <w:link w:val="Heading3Char"/>
    <w:uiPriority w:val="9"/>
    <w:unhideWhenUsed/>
    <w:qFormat/>
    <w:rsid w:val="00E500D9"/>
    <w:pPr>
      <w:outlineLvl w:val="2"/>
    </w:pPr>
    <w:rPr>
      <w:sz w:val="32"/>
    </w:rPr>
  </w:style>
  <w:style w:type="paragraph" w:styleId="Heading4">
    <w:name w:val="heading 4"/>
    <w:basedOn w:val="Heading3"/>
    <w:next w:val="Normal"/>
    <w:link w:val="Heading4Char"/>
    <w:uiPriority w:val="9"/>
    <w:unhideWhenUsed/>
    <w:qFormat/>
    <w:rsid w:val="006E5133"/>
    <w:pPr>
      <w:outlineLvl w:val="3"/>
    </w:pPr>
  </w:style>
  <w:style w:type="paragraph" w:styleId="Heading5">
    <w:name w:val="heading 5"/>
    <w:basedOn w:val="Heading4"/>
    <w:next w:val="Normal"/>
    <w:link w:val="Heading5Char"/>
    <w:uiPriority w:val="9"/>
    <w:unhideWhenUsed/>
    <w:qFormat/>
    <w:rsid w:val="00722853"/>
    <w:pPr>
      <w:outlineLvl w:val="4"/>
    </w:pPr>
  </w:style>
  <w:style w:type="paragraph" w:styleId="Heading6">
    <w:name w:val="heading 6"/>
    <w:basedOn w:val="Normal"/>
    <w:next w:val="Normal"/>
    <w:link w:val="Heading6Char"/>
    <w:uiPriority w:val="9"/>
    <w:semiHidden/>
    <w:unhideWhenUsed/>
    <w:qFormat/>
    <w:rsid w:val="006E5133"/>
    <w:pPr>
      <w:keepNext/>
      <w:keepLines/>
      <w:spacing w:before="2pt" w:after="0pt"/>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133"/>
    <w:pPr>
      <w:keepNext/>
      <w:keepLines/>
      <w:spacing w:before="2pt" w:after="0pt"/>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133"/>
    <w:pPr>
      <w:keepNext/>
      <w:keepLines/>
      <w:spacing w:after="0p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133"/>
    <w:pPr>
      <w:keepNext/>
      <w:keepLines/>
      <w:spacing w:after="0p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91"/>
    <w:rPr>
      <w:rFonts w:ascii="Arial" w:eastAsiaTheme="majorEastAsia" w:hAnsi="Arial" w:cs="Arial"/>
      <w:color w:val="01654A"/>
      <w:sz w:val="40"/>
      <w:szCs w:val="32"/>
    </w:rPr>
  </w:style>
  <w:style w:type="character" w:customStyle="1" w:styleId="Heading2Char">
    <w:name w:val="Heading 2 Char"/>
    <w:basedOn w:val="DefaultParagraphFont"/>
    <w:link w:val="Heading2"/>
    <w:uiPriority w:val="9"/>
    <w:rsid w:val="00E500D9"/>
    <w:rPr>
      <w:rFonts w:ascii="Arial" w:eastAsiaTheme="majorEastAsia" w:hAnsi="Arial" w:cs="Arial"/>
      <w:sz w:val="36"/>
      <w:szCs w:val="24"/>
    </w:rPr>
  </w:style>
  <w:style w:type="character" w:customStyle="1" w:styleId="Heading3Char">
    <w:name w:val="Heading 3 Char"/>
    <w:basedOn w:val="DefaultParagraphFont"/>
    <w:link w:val="Heading3"/>
    <w:uiPriority w:val="9"/>
    <w:rsid w:val="00E500D9"/>
    <w:rPr>
      <w:rFonts w:ascii="Arial" w:eastAsiaTheme="majorEastAsia" w:hAnsi="Arial" w:cs="Arial"/>
      <w:sz w:val="32"/>
      <w:szCs w:val="24"/>
    </w:rPr>
  </w:style>
  <w:style w:type="character" w:customStyle="1" w:styleId="Heading4Char">
    <w:name w:val="Heading 4 Char"/>
    <w:basedOn w:val="DefaultParagraphFont"/>
    <w:link w:val="Heading4"/>
    <w:uiPriority w:val="9"/>
    <w:rsid w:val="006E5133"/>
    <w:rPr>
      <w:rFonts w:ascii="Arial" w:eastAsiaTheme="majorEastAsia" w:hAnsi="Arial" w:cs="Arial"/>
      <w:color w:val="E97132" w:themeColor="accent2"/>
      <w:sz w:val="32"/>
      <w:szCs w:val="32"/>
    </w:rPr>
  </w:style>
  <w:style w:type="character" w:customStyle="1" w:styleId="Heading5Char">
    <w:name w:val="Heading 5 Char"/>
    <w:basedOn w:val="DefaultParagraphFont"/>
    <w:link w:val="Heading5"/>
    <w:uiPriority w:val="9"/>
    <w:rsid w:val="00722853"/>
    <w:rPr>
      <w:rFonts w:ascii="Arial" w:eastAsiaTheme="majorEastAsia" w:hAnsi="Arial" w:cs="Arial"/>
      <w:color w:val="E97132" w:themeColor="accent2"/>
      <w:sz w:val="32"/>
      <w:szCs w:val="32"/>
    </w:rPr>
  </w:style>
  <w:style w:type="character" w:customStyle="1" w:styleId="Heading6Char">
    <w:name w:val="Heading 6 Char"/>
    <w:basedOn w:val="DefaultParagraphFont"/>
    <w:link w:val="Heading6"/>
    <w:uiPriority w:val="9"/>
    <w:semiHidden/>
    <w:rsid w:val="006E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133"/>
    <w:rPr>
      <w:rFonts w:eastAsiaTheme="majorEastAsia" w:cstheme="majorBidi"/>
      <w:color w:val="272727" w:themeColor="text1" w:themeTint="D8"/>
    </w:rPr>
  </w:style>
  <w:style w:type="paragraph" w:styleId="Title">
    <w:name w:val="Title"/>
    <w:basedOn w:val="Normal"/>
    <w:next w:val="Normal"/>
    <w:link w:val="TitleChar"/>
    <w:uiPriority w:val="10"/>
    <w:qFormat/>
    <w:rsid w:val="006E5133"/>
    <w:pPr>
      <w:spacing w:after="4pt" w:line="12pt"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13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E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133"/>
    <w:pPr>
      <w:spacing w:before="8pt"/>
      <w:jc w:val="center"/>
    </w:pPr>
    <w:rPr>
      <w:i/>
      <w:iCs/>
      <w:color w:val="404040" w:themeColor="text1" w:themeTint="BF"/>
    </w:rPr>
  </w:style>
  <w:style w:type="character" w:customStyle="1" w:styleId="QuoteChar">
    <w:name w:val="Quote Char"/>
    <w:basedOn w:val="DefaultParagraphFont"/>
    <w:link w:val="Quote"/>
    <w:uiPriority w:val="29"/>
    <w:rsid w:val="006E5133"/>
    <w:rPr>
      <w:i/>
      <w:iCs/>
      <w:color w:val="404040" w:themeColor="text1" w:themeTint="BF"/>
    </w:rPr>
  </w:style>
  <w:style w:type="paragraph" w:styleId="ListParagraph">
    <w:name w:val="List Paragraph"/>
    <w:basedOn w:val="Normal"/>
    <w:uiPriority w:val="34"/>
    <w:qFormat/>
    <w:rsid w:val="006E5133"/>
    <w:pPr>
      <w:ind w:start="36pt"/>
      <w:contextualSpacing/>
    </w:pPr>
  </w:style>
  <w:style w:type="character" w:styleId="IntenseEmphasis">
    <w:name w:val="Intense Emphasis"/>
    <w:basedOn w:val="DefaultParagraphFont"/>
    <w:uiPriority w:val="21"/>
    <w:qFormat/>
    <w:rsid w:val="006E5133"/>
    <w:rPr>
      <w:i/>
      <w:iCs/>
      <w:color w:val="0F4761" w:themeColor="accent1" w:themeShade="BF"/>
    </w:rPr>
  </w:style>
  <w:style w:type="paragraph" w:styleId="IntenseQuote">
    <w:name w:val="Intense Quote"/>
    <w:basedOn w:val="Normal"/>
    <w:next w:val="Normal"/>
    <w:link w:val="IntenseQuoteChar"/>
    <w:uiPriority w:val="30"/>
    <w:qFormat/>
    <w:rsid w:val="006E5133"/>
    <w:pPr>
      <w:pBdr>
        <w:top w:val="single" w:sz="4" w:space="10" w:color="0F4761" w:themeColor="accent1" w:themeShade="BF"/>
        <w:bottom w:val="single" w:sz="4" w:space="10" w:color="0F4761" w:themeColor="accent1" w:themeShade="BF"/>
      </w:pBdr>
      <w:spacing w:before="18pt" w:after="18pt"/>
      <w:ind w:start="43.20pt" w:end="43.20pt"/>
      <w:jc w:val="center"/>
    </w:pPr>
    <w:rPr>
      <w:i/>
      <w:iCs/>
      <w:color w:val="0F4761" w:themeColor="accent1" w:themeShade="BF"/>
    </w:rPr>
  </w:style>
  <w:style w:type="character" w:customStyle="1" w:styleId="IntenseQuoteChar">
    <w:name w:val="Intense Quote Char"/>
    <w:basedOn w:val="DefaultParagraphFont"/>
    <w:link w:val="IntenseQuote"/>
    <w:uiPriority w:val="30"/>
    <w:rsid w:val="006E5133"/>
    <w:rPr>
      <w:i/>
      <w:iCs/>
      <w:color w:val="0F4761" w:themeColor="accent1" w:themeShade="BF"/>
    </w:rPr>
  </w:style>
  <w:style w:type="character" w:styleId="IntenseReference">
    <w:name w:val="Intense Reference"/>
    <w:basedOn w:val="DefaultParagraphFont"/>
    <w:uiPriority w:val="32"/>
    <w:qFormat/>
    <w:rsid w:val="006E5133"/>
    <w:rPr>
      <w:b/>
      <w:bCs/>
      <w:smallCaps/>
      <w:color w:val="0F4761" w:themeColor="accent1" w:themeShade="BF"/>
      <w:spacing w:val="5"/>
    </w:rPr>
  </w:style>
  <w:style w:type="character" w:styleId="Hyperlink">
    <w:name w:val="Hyperlink"/>
    <w:basedOn w:val="DefaultParagraphFont"/>
    <w:uiPriority w:val="99"/>
    <w:unhideWhenUsed/>
    <w:rsid w:val="006E5133"/>
    <w:rPr>
      <w:color w:val="467886" w:themeColor="hyperlink"/>
      <w:u w:val="single"/>
    </w:rPr>
  </w:style>
  <w:style w:type="character" w:styleId="UnresolvedMention">
    <w:name w:val="Unresolved Mention"/>
    <w:basedOn w:val="DefaultParagraphFont"/>
    <w:uiPriority w:val="99"/>
    <w:semiHidden/>
    <w:unhideWhenUsed/>
    <w:rsid w:val="006E5133"/>
    <w:rPr>
      <w:color w:val="605E5C"/>
      <w:shd w:val="clear" w:color="auto" w:fill="E1DFDD"/>
    </w:rPr>
  </w:style>
  <w:style w:type="paragraph" w:styleId="Header">
    <w:name w:val="header"/>
    <w:basedOn w:val="Normal"/>
    <w:link w:val="HeaderChar"/>
    <w:uiPriority w:val="99"/>
    <w:unhideWhenUsed/>
    <w:rsid w:val="00960F49"/>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960F49"/>
    <w:rPr>
      <w:rFonts w:ascii="Arial" w:hAnsi="Arial" w:cs="Arial"/>
      <w:sz w:val="24"/>
      <w:szCs w:val="24"/>
    </w:rPr>
  </w:style>
  <w:style w:type="paragraph" w:styleId="Footer">
    <w:name w:val="footer"/>
    <w:basedOn w:val="Normal"/>
    <w:link w:val="FooterChar"/>
    <w:uiPriority w:val="99"/>
    <w:unhideWhenUsed/>
    <w:rsid w:val="00960F49"/>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960F49"/>
    <w:rPr>
      <w:rFonts w:ascii="Arial" w:hAnsi="Arial" w:cs="Arial"/>
      <w:sz w:val="24"/>
      <w:szCs w:val="24"/>
    </w:rPr>
  </w:style>
  <w:style w:type="table" w:styleId="TableGrid">
    <w:name w:val="Table Grid"/>
    <w:basedOn w:val="TableNormal"/>
    <w:uiPriority w:val="59"/>
    <w:rsid w:val="00FB4123"/>
    <w:pPr>
      <w:spacing w:after="0pt" w:line="12pt" w:lineRule="auto"/>
    </w:pPr>
    <w:tblPr>
      <w:tblBorders>
        <w:top w:val="single" w:sz="4" w:space="0" w:color="000000" w:themeColor="text1"/>
        <w:start w:val="single" w:sz="4" w:space="0" w:color="000000" w:themeColor="text1"/>
        <w:bottom w:val="single" w:sz="4" w:space="0" w:color="000000" w:themeColor="text1"/>
        <w:end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99889">
      <w:bodyDiv w:val="1"/>
      <w:marLeft w:val="0pt"/>
      <w:marRight w:val="0pt"/>
      <w:marTop w:val="0pt"/>
      <w:marBottom w:val="0pt"/>
      <w:divBdr>
        <w:top w:val="none" w:sz="0" w:space="0" w:color="auto"/>
        <w:left w:val="none" w:sz="0" w:space="0" w:color="auto"/>
        <w:bottom w:val="none" w:sz="0" w:space="0" w:color="auto"/>
        <w:right w:val="none" w:sz="0" w:space="0" w:color="auto"/>
      </w:divBdr>
    </w:div>
    <w:div w:id="332756138">
      <w:bodyDiv w:val="1"/>
      <w:marLeft w:val="0pt"/>
      <w:marRight w:val="0pt"/>
      <w:marTop w:val="0pt"/>
      <w:marBottom w:val="0pt"/>
      <w:divBdr>
        <w:top w:val="none" w:sz="0" w:space="0" w:color="auto"/>
        <w:left w:val="none" w:sz="0" w:space="0" w:color="auto"/>
        <w:bottom w:val="none" w:sz="0" w:space="0" w:color="auto"/>
        <w:right w:val="none" w:sz="0" w:space="0" w:color="auto"/>
      </w:divBdr>
    </w:div>
    <w:div w:id="727731097">
      <w:bodyDiv w:val="1"/>
      <w:marLeft w:val="0pt"/>
      <w:marRight w:val="0pt"/>
      <w:marTop w:val="0pt"/>
      <w:marBottom w:val="0pt"/>
      <w:divBdr>
        <w:top w:val="none" w:sz="0" w:space="0" w:color="auto"/>
        <w:left w:val="none" w:sz="0" w:space="0" w:color="auto"/>
        <w:bottom w:val="none" w:sz="0" w:space="0" w:color="auto"/>
        <w:right w:val="none" w:sz="0" w:space="0" w:color="auto"/>
      </w:divBdr>
    </w:div>
    <w:div w:id="818232751">
      <w:bodyDiv w:val="1"/>
      <w:marLeft w:val="0pt"/>
      <w:marRight w:val="0pt"/>
      <w:marTop w:val="0pt"/>
      <w:marBottom w:val="0pt"/>
      <w:divBdr>
        <w:top w:val="none" w:sz="0" w:space="0" w:color="auto"/>
        <w:left w:val="none" w:sz="0" w:space="0" w:color="auto"/>
        <w:bottom w:val="none" w:sz="0" w:space="0" w:color="auto"/>
        <w:right w:val="none" w:sz="0" w:space="0" w:color="auto"/>
      </w:divBdr>
    </w:div>
    <w:div w:id="953707601">
      <w:bodyDiv w:val="1"/>
      <w:marLeft w:val="0pt"/>
      <w:marRight w:val="0pt"/>
      <w:marTop w:val="0pt"/>
      <w:marBottom w:val="0pt"/>
      <w:divBdr>
        <w:top w:val="none" w:sz="0" w:space="0" w:color="auto"/>
        <w:left w:val="none" w:sz="0" w:space="0" w:color="auto"/>
        <w:bottom w:val="none" w:sz="0" w:space="0" w:color="auto"/>
        <w:right w:val="none" w:sz="0" w:space="0" w:color="auto"/>
      </w:divBdr>
    </w:div>
    <w:div w:id="1709335470">
      <w:bodyDiv w:val="1"/>
      <w:marLeft w:val="0pt"/>
      <w:marRight w:val="0pt"/>
      <w:marTop w:val="0pt"/>
      <w:marBottom w:val="0pt"/>
      <w:divBdr>
        <w:top w:val="none" w:sz="0" w:space="0" w:color="auto"/>
        <w:left w:val="none" w:sz="0" w:space="0" w:color="auto"/>
        <w:bottom w:val="none" w:sz="0" w:space="0" w:color="auto"/>
        <w:right w:val="none" w:sz="0" w:space="0" w:color="auto"/>
      </w:divBdr>
    </w:div>
    <w:div w:id="1718503877">
      <w:bodyDiv w:val="1"/>
      <w:marLeft w:val="0pt"/>
      <w:marRight w:val="0pt"/>
      <w:marTop w:val="0pt"/>
      <w:marBottom w:val="0pt"/>
      <w:divBdr>
        <w:top w:val="none" w:sz="0" w:space="0" w:color="auto"/>
        <w:left w:val="none" w:sz="0" w:space="0" w:color="auto"/>
        <w:bottom w:val="none" w:sz="0" w:space="0" w:color="auto"/>
        <w:right w:val="none" w:sz="0" w:space="0" w:color="auto"/>
      </w:divBdr>
    </w:div>
    <w:div w:id="1848859744">
      <w:bodyDiv w:val="1"/>
      <w:marLeft w:val="0pt"/>
      <w:marRight w:val="0pt"/>
      <w:marTop w:val="0pt"/>
      <w:marBottom w:val="0pt"/>
      <w:divBdr>
        <w:top w:val="none" w:sz="0" w:space="0" w:color="auto"/>
        <w:left w:val="none" w:sz="0" w:space="0" w:color="auto"/>
        <w:bottom w:val="none" w:sz="0" w:space="0" w:color="auto"/>
        <w:right w:val="none" w:sz="0" w:space="0" w:color="auto"/>
      </w:divBdr>
    </w:div>
    <w:div w:id="1868367809">
      <w:bodyDiv w:val="1"/>
      <w:marLeft w:val="0pt"/>
      <w:marRight w:val="0pt"/>
      <w:marTop w:val="0pt"/>
      <w:marBottom w:val="0pt"/>
      <w:divBdr>
        <w:top w:val="none" w:sz="0" w:space="0" w:color="auto"/>
        <w:left w:val="none" w:sz="0" w:space="0" w:color="auto"/>
        <w:bottom w:val="none" w:sz="0" w:space="0" w:color="auto"/>
        <w:right w:val="none" w:sz="0" w:space="0" w:color="auto"/>
      </w:divBdr>
    </w:div>
    <w:div w:id="191177140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eader" Target="header1.xml"/><Relationship Id="rId3" Type="http://purl.oclc.org/ooxml/officeDocument/relationships/customXml" Target="../customXml/item3.xml"/><Relationship Id="rId7" Type="http://purl.oclc.org/ooxml/officeDocument/relationships/settings" Target="settings.xml"/><Relationship Id="rId12" Type="http://purl.oclc.org/ooxml/officeDocument/relationships/hyperlink" Target="bookmark://contactus/" TargetMode="External"/><Relationship Id="rId2" Type="http://purl.oclc.org/ooxml/officeDocument/relationships/customXml" Target="../customXml/item2.xml"/><Relationship Id="rId16" Type="http://purl.oclc.org/ooxml/officeDocument/relationships/theme" Target="theme/theme1.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s://www.ewoq.com.au/make-a-complaint" TargetMode="External"/><Relationship Id="rId5" Type="http://purl.oclc.org/ooxml/officeDocument/relationships/numbering" Target="numbering.xml"/><Relationship Id="rId15" Type="http://purl.oclc.org/ooxml/officeDocument/relationships/fontTable" Target="fontTable.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1.xml"/></Relationships>
</file>

<file path=word/_rels/foot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0f54991-cc81-48e7-909b-27e41bdea9c2"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064F9757D046A4F96CDE10572D45726" ma:contentTypeVersion="13" ma:contentTypeDescription="Create a new document." ma:contentTypeScope="" ma:versionID="99df8188768e36410ef45e60f4ce30ab">
  <xsd:schema xmlns:xsd="http://www.w3.org/2001/XMLSchema" xmlns:xs="http://www.w3.org/2001/XMLSchema" xmlns:p="http://schemas.microsoft.com/office/2006/metadata/properties" xmlns:ns2="96ca5666-cc5d-428d-87a7-ca6745ff976f" xmlns:ns3="024e7995-16b9-4804-b147-113d6b26827e" xmlns:ns4="4ad6d371-cc34-4221-bc7a-5fae39839560" targetNamespace="http://schemas.microsoft.com/office/2006/metadata/properties" ma:root="true" ma:fieldsID="1a4821e892bae3c3fb9c5247b571549b" ns2:_="" ns3:_="" ns4:_="">
    <xsd:import namespace="96ca5666-cc5d-428d-87a7-ca6745ff976f"/>
    <xsd:import namespace="024e7995-16b9-4804-b147-113d6b26827e"/>
    <xsd:import namespace="4ad6d371-cc34-4221-bc7a-5fae39839560"/>
    <xsd:element name="properties">
      <xsd:complexType>
        <xsd:sequence>
          <xsd:element name="documentManagement">
            <xsd:complexType>
              <xsd:all>
                <xsd:element ref="ns2:Processing"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a5666-cc5d-428d-87a7-ca6745ff976f" elementFormDefault="qualified">
    <xsd:import namespace="http://schemas.microsoft.com/office/2006/documentManagement/types"/>
    <xsd:import namespace="http://schemas.microsoft.com/office/infopath/2007/PartnerControls"/>
    <xsd:element name="Processing" ma:index="2" nillable="true" ma:displayName="Processing" ma:default="1" ma:description="Used to control whether the item is editable due to polling time of flows." ma:internalName="Process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4e7995-16b9-4804-b147-113d6b2682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f54991-cc81-48e7-909b-27e41bdea9c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6d371-cc34-4221-bc7a-5fae398395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8c79e4-3f5d-4e74-86cf-b26a6c52ba08}" ma:internalName="TaxCatchAll" ma:showField="CatchAllData" ma:web="4ad6d371-cc34-4221-bc7a-5fae39839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ing xmlns="96ca5666-cc5d-428d-87a7-ca6745ff976f">true</Processing>
    <lcf76f155ced4ddcb4097134ff3c332f xmlns="024e7995-16b9-4804-b147-113d6b26827e">
      <Terms xmlns="http://schemas.microsoft.com/office/infopath/2007/PartnerControls"/>
    </lcf76f155ced4ddcb4097134ff3c332f>
    <TaxCatchAll xmlns="4ad6d371-cc34-4221-bc7a-5fae39839560" xsi:nil="true"/>
  </documentManagement>
</p:properties>
</file>

<file path=customXml/itemProps1.xml><?xml version="1.0" encoding="utf-8"?>
<ds:datastoreItem xmlns:ds="http://purl.oclc.org/ooxml/officeDocument/customXml" ds:itemID="{BAF527DF-2C58-4DC2-9D26-D484A87D0224}">
  <ds:schemaRefs>
    <ds:schemaRef ds:uri="http://schemas.microsoft.com/sharepoint/v3/contenttype/forms"/>
  </ds:schemaRefs>
</ds:datastoreItem>
</file>

<file path=customXml/itemProps2.xml><?xml version="1.0" encoding="utf-8"?>
<ds:datastoreItem xmlns:ds="http://purl.oclc.org/ooxml/officeDocument/customXml" ds:itemID="{E5FF9F33-852C-486E-8C54-0B482C0AE90D}">
  <ds:schemaRefs>
    <ds:schemaRef ds:uri="Microsoft.SharePoint.Taxonomy.ContentTypeSync"/>
  </ds:schemaRefs>
</ds:datastoreItem>
</file>

<file path=customXml/itemProps3.xml><?xml version="1.0" encoding="utf-8"?>
<ds:datastoreItem xmlns:ds="http://purl.oclc.org/ooxml/officeDocument/customXml" ds:itemID="{4E922A4F-2278-4242-AF5F-5D91B72D4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a5666-cc5d-428d-87a7-ca6745ff976f"/>
    <ds:schemaRef ds:uri="024e7995-16b9-4804-b147-113d6b26827e"/>
    <ds:schemaRef ds:uri="4ad6d371-cc34-4221-bc7a-5fae39839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4ED392A2-8C70-40C1-AD97-F8B4F16D2CAC}">
  <ds:schemaRefs>
    <ds:schemaRef ds:uri="http://schemas.microsoft.com/office/2006/metadata/properties"/>
    <ds:schemaRef ds:uri="http://schemas.microsoft.com/office/infopath/2007/PartnerControls"/>
    <ds:schemaRef ds:uri="96ca5666-cc5d-428d-87a7-ca6745ff976f"/>
    <ds:schemaRef ds:uri="024e7995-16b9-4804-b147-113d6b26827e"/>
    <ds:schemaRef ds:uri="4ad6d371-cc34-4221-bc7a-5fae39839560"/>
  </ds:schemaRefs>
</ds:datastoreItem>
</file>

<file path=docProps/app.xml><?xml version="1.0" encoding="utf-8"?>
<Properties xmlns="http://purl.oclc.org/ooxml/officeDocument/extendedProperties" xmlns:vt="http://purl.oclc.org/ooxml/officeDocument/docPropsVTypes">
  <Template>Normal</Template>
  <TotalTime>54</TotalTime>
  <Pages>6</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Readett</dc:creator>
  <cp:keywords/>
  <dc:description/>
  <cp:lastModifiedBy>Brent Matthews</cp:lastModifiedBy>
  <cp:revision>5</cp:revision>
  <dcterms:created xsi:type="dcterms:W3CDTF">2025-07-01T02:38:00Z</dcterms:created>
  <dcterms:modified xsi:type="dcterms:W3CDTF">2025-07-02T04:15:00Z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0x010100C064F9757D046A4F96CDE10572D45726</vt:lpwstr>
  </property>
  <property fmtid="{D5CDD505-2E9C-101B-9397-08002B2CF9AE}" pid="3" name="MediaServiceImageTags">
    <vt:lpwstr/>
  </property>
</Properties>
</file>